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5DEF" w14:textId="3DA51FCA" w:rsidR="00243A71" w:rsidRDefault="00243A71" w:rsidP="008401E5">
      <w:r>
        <w:t>Understanding the Complex Landscape of Shock in Critical Care: The Role of Continuous Kidney</w:t>
      </w:r>
      <w:r w:rsidR="008401E5">
        <w:t xml:space="preserve"> </w:t>
      </w:r>
      <w:r>
        <w:t>Urine Output Monitoring</w:t>
      </w:r>
    </w:p>
    <w:p w14:paraId="05C01224" w14:textId="77777777" w:rsidR="005A0E29" w:rsidRDefault="005A0E29" w:rsidP="00243A71"/>
    <w:p w14:paraId="3485A6BC" w14:textId="77777777" w:rsidR="00243A71" w:rsidRDefault="00243A71" w:rsidP="00243A71"/>
    <w:p w14:paraId="1104D36B" w14:textId="71F88864" w:rsidR="00243A71" w:rsidRDefault="00243A71" w:rsidP="001A10CE">
      <w:r>
        <w:t xml:space="preserve">Shock is a </w:t>
      </w:r>
      <w:r w:rsidR="005A0E29">
        <w:t>dire</w:t>
      </w:r>
      <w:r>
        <w:t xml:space="preserve"> condition seen in critically ill patients that demands </w:t>
      </w:r>
      <w:r w:rsidR="001A10CE">
        <w:t>prompt</w:t>
      </w:r>
      <w:r>
        <w:t xml:space="preserve"> recognition and</w:t>
      </w:r>
      <w:r w:rsidR="00A93439">
        <w:t xml:space="preserve"> </w:t>
      </w:r>
      <w:r>
        <w:t>management. It comes in various forms, each with distinct characteristics and underlying causes.</w:t>
      </w:r>
      <w:r w:rsidR="001A10CE">
        <w:t xml:space="preserve"> </w:t>
      </w:r>
      <w:r>
        <w:t xml:space="preserve">Shock can rapidly progress to multi-organ failure and death, making </w:t>
      </w:r>
      <w:r w:rsidR="00E32263">
        <w:t>rapid</w:t>
      </w:r>
      <w:r>
        <w:t xml:space="preserve"> detection and</w:t>
      </w:r>
      <w:r w:rsidR="001A10CE">
        <w:t xml:space="preserve"> </w:t>
      </w:r>
      <w:r>
        <w:t>appropriate treatment crucial.</w:t>
      </w:r>
    </w:p>
    <w:p w14:paraId="0B5E513E" w14:textId="77777777" w:rsidR="00E32263" w:rsidRDefault="00E32263" w:rsidP="001A10CE"/>
    <w:p w14:paraId="012F647A" w14:textId="40E13BFC" w:rsidR="00243A71" w:rsidRDefault="00243A71" w:rsidP="00243A71">
      <w:r>
        <w:t xml:space="preserve">There are </w:t>
      </w:r>
      <w:r w:rsidR="00B108FF">
        <w:t>four major categories</w:t>
      </w:r>
      <w:r>
        <w:t xml:space="preserve"> of shock in critical care:</w:t>
      </w:r>
    </w:p>
    <w:p w14:paraId="36C06C55" w14:textId="77777777" w:rsidR="00E32263" w:rsidRDefault="00E32263" w:rsidP="00243A71"/>
    <w:p w14:paraId="218B72E2" w14:textId="02804155" w:rsidR="00243A71" w:rsidRDefault="00243A71" w:rsidP="009B3D2A">
      <w:r>
        <w:t>Hypovolemic Shock: arises from a significant loss of intravascular volume, often</w:t>
      </w:r>
      <w:r w:rsidR="00CE34D7">
        <w:t xml:space="preserve"> the result of</w:t>
      </w:r>
      <w:r>
        <w:t xml:space="preserve"> trauma</w:t>
      </w:r>
      <w:r w:rsidR="004D50C9">
        <w:t xml:space="preserve">, a critical reduction in circulating plasma, </w:t>
      </w:r>
      <w:r w:rsidR="007623FF">
        <w:t xml:space="preserve">with or without acute </w:t>
      </w:r>
      <w:r w:rsidR="0043496D">
        <w:t>hemorrhage. It</w:t>
      </w:r>
      <w:r>
        <w:t xml:space="preserve"> is characterized by a decrease in cardiac output</w:t>
      </w:r>
      <w:r w:rsidR="009B3D2A">
        <w:t xml:space="preserve"> </w:t>
      </w:r>
      <w:r>
        <w:t xml:space="preserve">and </w:t>
      </w:r>
      <w:r w:rsidR="000B59CC">
        <w:t xml:space="preserve">subsequent </w:t>
      </w:r>
      <w:r w:rsidR="000B59CC" w:rsidRPr="002F2D8B">
        <w:t>inadequate organ perfusion</w:t>
      </w:r>
      <w:r w:rsidR="000B59CC">
        <w:t xml:space="preserve"> </w:t>
      </w:r>
      <w:r>
        <w:t>[1].</w:t>
      </w:r>
    </w:p>
    <w:p w14:paraId="5F665B93" w14:textId="77777777" w:rsidR="00E32263" w:rsidRDefault="00E32263" w:rsidP="00243A71"/>
    <w:p w14:paraId="068574B8" w14:textId="56A2E75B" w:rsidR="00E32263" w:rsidRDefault="00243A71" w:rsidP="004C08DD">
      <w:r>
        <w:t xml:space="preserve">Cardiogenic Shock: results from </w:t>
      </w:r>
      <w:r w:rsidR="00C96A89">
        <w:t>primary cardiac</w:t>
      </w:r>
      <w:r>
        <w:t xml:space="preserve"> dysfunction, typically stemming from</w:t>
      </w:r>
      <w:r w:rsidR="009B3D2A">
        <w:t xml:space="preserve"> </w:t>
      </w:r>
      <w:r>
        <w:t xml:space="preserve">myocardial infarction, cardiomyopathy, or severe arrhythmias. It </w:t>
      </w:r>
      <w:r w:rsidR="0045118F">
        <w:t>may present</w:t>
      </w:r>
      <w:r>
        <w:t xml:space="preserve"> as</w:t>
      </w:r>
      <w:r w:rsidR="0045118F" w:rsidRPr="0045118F">
        <w:t xml:space="preserve"> agitation, disturbed consciousness, cool extremities, and oliguria</w:t>
      </w:r>
      <w:r w:rsidR="004C08DD">
        <w:t xml:space="preserve"> leading to </w:t>
      </w:r>
      <w:r w:rsidR="004C08DD" w:rsidRPr="004C08DD">
        <w:t>hemodynamic instability, multiorgan failure, and systemic inflammation [1].</w:t>
      </w:r>
    </w:p>
    <w:p w14:paraId="3B9A1F74" w14:textId="77777777" w:rsidR="004C08DD" w:rsidRDefault="004C08DD" w:rsidP="004C08DD"/>
    <w:p w14:paraId="08122F56" w14:textId="02E47F55" w:rsidR="00243A71" w:rsidRDefault="00243A71" w:rsidP="00D43E87">
      <w:pPr>
        <w:rPr>
          <w:lang w:bidi="he-IL"/>
        </w:rPr>
      </w:pPr>
      <w:r>
        <w:t>Distributive Shock:</w:t>
      </w:r>
      <w:r w:rsidR="00FC59DC">
        <w:t xml:space="preserve"> is the most frequently occurring shock</w:t>
      </w:r>
      <w:r w:rsidR="00D43E87">
        <w:t xml:space="preserve"> and</w:t>
      </w:r>
      <w:r>
        <w:t xml:space="preserve"> includes septic, anaphylactic, and neurogenic shock. It is</w:t>
      </w:r>
      <w:r w:rsidR="00D43E87">
        <w:t xml:space="preserve"> </w:t>
      </w:r>
      <w:r>
        <w:t xml:space="preserve">characterized by vasodilation and </w:t>
      </w:r>
      <w:r w:rsidR="003920CD">
        <w:t>pathological re</w:t>
      </w:r>
      <w:r>
        <w:t>distribution of blood flow. Septic shock</w:t>
      </w:r>
      <w:r w:rsidR="003920CD">
        <w:t xml:space="preserve"> is</w:t>
      </w:r>
      <w:r>
        <w:t xml:space="preserve"> </w:t>
      </w:r>
      <w:r w:rsidR="004442A8">
        <w:t>of</w:t>
      </w:r>
      <w:r w:rsidR="00D43E87">
        <w:t xml:space="preserve"> significant</w:t>
      </w:r>
      <w:r>
        <w:t xml:space="preserve"> concern in critical care, often occurring in response to severe infections and leading </w:t>
      </w:r>
      <w:r w:rsidR="00D43E87">
        <w:t>to widespread</w:t>
      </w:r>
      <w:r>
        <w:t xml:space="preserve"> vasodilation [1].</w:t>
      </w:r>
      <w:r w:rsidR="0046203D">
        <w:rPr>
          <w:rFonts w:hint="cs"/>
          <w:rtl/>
          <w:lang w:bidi="he-IL"/>
        </w:rPr>
        <w:t xml:space="preserve"> </w:t>
      </w:r>
    </w:p>
    <w:p w14:paraId="2400A3AC" w14:textId="77777777" w:rsidR="00E32263" w:rsidRDefault="00E32263" w:rsidP="00243A71"/>
    <w:p w14:paraId="3CAEAC0B" w14:textId="220CD93B" w:rsidR="00243A71" w:rsidRDefault="00243A71" w:rsidP="00243A71">
      <w:r>
        <w:t>Obstructive Shock: occurs when a physical obstruction, such as a pulmonary</w:t>
      </w:r>
    </w:p>
    <w:p w14:paraId="011378F5" w14:textId="454D39D4" w:rsidR="00243A71" w:rsidRDefault="00243A71" w:rsidP="008D2741">
      <w:r>
        <w:t>embolism or cardiac tamponade, impedes blood flow</w:t>
      </w:r>
      <w:r w:rsidR="00E008DD">
        <w:t xml:space="preserve"> </w:t>
      </w:r>
      <w:r w:rsidR="00885983">
        <w:t>in one of the great vessels or the heart</w:t>
      </w:r>
      <w:r w:rsidR="008D2741">
        <w:t xml:space="preserve"> itself.</w:t>
      </w:r>
      <w:r>
        <w:t xml:space="preserve"> </w:t>
      </w:r>
      <w:r w:rsidR="00057F73">
        <w:t>This may be characterized by a rapid drop in blood pressure</w:t>
      </w:r>
      <w:r w:rsidR="005153D4">
        <w:t>. T</w:t>
      </w:r>
      <w:r>
        <w:t>he circulatory system</w:t>
      </w:r>
      <w:r w:rsidR="005153D4">
        <w:t xml:space="preserve"> is </w:t>
      </w:r>
      <w:r w:rsidR="00631643">
        <w:t>not able to</w:t>
      </w:r>
      <w:r>
        <w:t xml:space="preserve"> effectively</w:t>
      </w:r>
      <w:r w:rsidR="008D2741">
        <w:t xml:space="preserve"> </w:t>
      </w:r>
      <w:r>
        <w:t>deliver oxygen to tissues, leading to impaired organ function [1].</w:t>
      </w:r>
    </w:p>
    <w:p w14:paraId="08CD5579" w14:textId="77777777" w:rsidR="00E32263" w:rsidRDefault="00E32263" w:rsidP="00243A71"/>
    <w:p w14:paraId="6314027A" w14:textId="41667A78" w:rsidR="00243A71" w:rsidRDefault="00243A71" w:rsidP="00243A71">
      <w:r>
        <w:t>One of the key clinical parameters for assessing shock and its response to treatment is urine output.</w:t>
      </w:r>
      <w:r w:rsidR="002C3DA9">
        <w:t>[2]</w:t>
      </w:r>
    </w:p>
    <w:p w14:paraId="0D9F1B64" w14:textId="52B91FB1" w:rsidR="00243A71" w:rsidRDefault="00243A71" w:rsidP="006D3B59">
      <w:r>
        <w:t>The kidneys play a pivotal role in regulating the body</w:t>
      </w:r>
      <w:r w:rsidR="006D3B59">
        <w:t xml:space="preserve"> </w:t>
      </w:r>
      <w:r>
        <w:t>fluid balance and ensuring adequate</w:t>
      </w:r>
      <w:r w:rsidR="006D3B59">
        <w:t xml:space="preserve"> </w:t>
      </w:r>
      <w:r>
        <w:t>perfusion of vital organs. Monitoring urine output provides valuable insights into the patient</w:t>
      </w:r>
      <w:r w:rsidR="006D3B59">
        <w:t>’</w:t>
      </w:r>
      <w:r>
        <w:t>s</w:t>
      </w:r>
      <w:r w:rsidR="006D3B59">
        <w:t xml:space="preserve"> </w:t>
      </w:r>
      <w:r>
        <w:t>hemodynamic status and renal function. A decrease in urine output often signifies inadequate organ</w:t>
      </w:r>
      <w:r w:rsidR="006D3B59">
        <w:t xml:space="preserve"> </w:t>
      </w:r>
      <w:r>
        <w:t>perfusion, which can be an early indicator of shock</w:t>
      </w:r>
      <w:r w:rsidR="00667FE6">
        <w:t>.</w:t>
      </w:r>
      <w:r w:rsidR="00535D7C">
        <w:t xml:space="preserve"> [3]</w:t>
      </w:r>
    </w:p>
    <w:p w14:paraId="6ACB1D6B" w14:textId="77777777" w:rsidR="009623D9" w:rsidRDefault="009623D9" w:rsidP="006D3B59"/>
    <w:p w14:paraId="70E1F369" w14:textId="3CFD6CE4" w:rsidR="00243A71" w:rsidRDefault="00243A71" w:rsidP="001236AE">
      <w:r>
        <w:t>Continuous kidney urine output monitoring involves real-time assessment of urine production,</w:t>
      </w:r>
      <w:r w:rsidR="001236AE">
        <w:t xml:space="preserve"> </w:t>
      </w:r>
      <w:r>
        <w:t>providing clinicians with immediate information about the patient</w:t>
      </w:r>
      <w:r w:rsidR="00B7400F">
        <w:t>’</w:t>
      </w:r>
      <w:r>
        <w:t>s fluid balance and renal function.</w:t>
      </w:r>
      <w:r w:rsidR="001236AE">
        <w:t xml:space="preserve"> </w:t>
      </w:r>
      <w:r>
        <w:t>In critically ill patients, particularly those with shock, timely and precise data are essential for making</w:t>
      </w:r>
      <w:r w:rsidR="001236AE">
        <w:t xml:space="preserve"> </w:t>
      </w:r>
      <w:r>
        <w:t>informed treatment decisions</w:t>
      </w:r>
      <w:r w:rsidR="00667FE6">
        <w:t>.</w:t>
      </w:r>
    </w:p>
    <w:p w14:paraId="04F33886" w14:textId="77777777" w:rsidR="001236AE" w:rsidRDefault="001236AE" w:rsidP="001236AE"/>
    <w:p w14:paraId="2FD28ABE" w14:textId="77CB7E8B" w:rsidR="00243A71" w:rsidRDefault="00243A71" w:rsidP="001236AE">
      <w:r>
        <w:t>The continuous monitoring technology enables healthcare providers to assess fluid balance more</w:t>
      </w:r>
      <w:r w:rsidR="001236AE">
        <w:t xml:space="preserve"> </w:t>
      </w:r>
      <w:r>
        <w:t>comprehensively and detect any fluctuations in renal function promptly. This can be particularly</w:t>
      </w:r>
      <w:r w:rsidR="001236AE">
        <w:t xml:space="preserve"> </w:t>
      </w:r>
      <w:r>
        <w:t>beneficial in patients with distributive shock, such as septic shock, where vasodilation can lead to</w:t>
      </w:r>
      <w:r w:rsidR="001236AE">
        <w:t xml:space="preserve"> </w:t>
      </w:r>
      <w:r>
        <w:t>profound fluid shifts and dynamic changes in urine output.</w:t>
      </w:r>
      <w:r w:rsidR="00711B7E">
        <w:t>[4]</w:t>
      </w:r>
      <w:r>
        <w:t xml:space="preserve"> By closely tracking urine output,</w:t>
      </w:r>
      <w:r w:rsidR="001236AE">
        <w:t xml:space="preserve"> </w:t>
      </w:r>
      <w:r>
        <w:t>healthcare providers can make timely adjustments to fluid resuscitation, vasopressor therapy, and</w:t>
      </w:r>
      <w:r w:rsidR="001236AE">
        <w:t xml:space="preserve"> </w:t>
      </w:r>
      <w:r>
        <w:t>other interventions, all of which are critical in managing shock</w:t>
      </w:r>
      <w:r w:rsidR="00711B7E">
        <w:t>.</w:t>
      </w:r>
    </w:p>
    <w:p w14:paraId="3B215F22" w14:textId="77777777" w:rsidR="00243A71" w:rsidRDefault="00243A71" w:rsidP="00243A71"/>
    <w:p w14:paraId="4FC42AC0" w14:textId="77777777" w:rsidR="006D40D2" w:rsidRDefault="006D40D2" w:rsidP="00243A71"/>
    <w:p w14:paraId="70229831" w14:textId="77777777" w:rsidR="006D40D2" w:rsidRDefault="006D40D2" w:rsidP="00243A71"/>
    <w:p w14:paraId="0A4B7977" w14:textId="33A8DC92" w:rsidR="00243A71" w:rsidRDefault="00243A71" w:rsidP="00243A71">
      <w:r>
        <w:lastRenderedPageBreak/>
        <w:t>Enhancing Shock Treatment and Patient Outcomes:</w:t>
      </w:r>
      <w:r w:rsidR="00066026">
        <w:t xml:space="preserve"> </w:t>
      </w:r>
    </w:p>
    <w:p w14:paraId="0C7F831B" w14:textId="77777777" w:rsidR="00243A71" w:rsidRDefault="00243A71" w:rsidP="00243A71"/>
    <w:p w14:paraId="35BE26AA" w14:textId="12D5511E" w:rsidR="00B27000" w:rsidRDefault="00243A71" w:rsidP="00243A71">
      <w:pPr>
        <w:rPr>
          <w:rtl/>
        </w:rPr>
      </w:pPr>
      <w:r>
        <w:t>Early Identification and Intervention:</w:t>
      </w:r>
    </w:p>
    <w:p w14:paraId="7CA4F3A7" w14:textId="77777777" w:rsidR="000078B5" w:rsidRDefault="0046203D" w:rsidP="00243A71">
      <w:r>
        <w:t>Decreased urine output volume, oliguria of increasing duration</w:t>
      </w:r>
      <w:r>
        <w:rPr>
          <w:rFonts w:hint="cs"/>
          <w:rtl/>
          <w:lang w:bidi="he-IL"/>
        </w:rPr>
        <w:t xml:space="preserve"> </w:t>
      </w:r>
      <w:r>
        <w:rPr>
          <w:lang w:bidi="he-IL"/>
        </w:rPr>
        <w:t>is one of the most important signs of hypoperfusion in septic shock.</w:t>
      </w:r>
      <w:r w:rsidR="006D40D2" w:rsidRPr="006D40D2">
        <w:rPr>
          <w:rFonts w:cstheme="minorBidi"/>
          <w:color w:val="212121"/>
          <w:shd w:val="clear" w:color="auto" w:fill="FFFFFF"/>
        </w:rPr>
        <w:t xml:space="preserve"> </w:t>
      </w:r>
      <w:r w:rsidR="006D40D2">
        <w:t xml:space="preserve">Low urine output on the first day of admission was found to be an independent risk factor for significantly increased in-hospital mortality [4]. </w:t>
      </w:r>
    </w:p>
    <w:p w14:paraId="29A1B2F0" w14:textId="1A8A3C60" w:rsidR="000078B5" w:rsidRPr="00445459" w:rsidRDefault="000078B5" w:rsidP="000078B5">
      <w:pPr>
        <w:rPr>
          <w:rFonts w:cstheme="minorBidi"/>
          <w:rtl/>
        </w:rPr>
      </w:pPr>
      <w:r>
        <w:rPr>
          <w:rFonts w:cstheme="minorBidi"/>
        </w:rPr>
        <w:t>Septic shock involves severe hemodynamic changes and cardiovascular derangements concomitant to a compromised kidney will result in decreased urinary output. Moreover, sepsis shock is prone to progress to insufficient tissue perfusion also resulting in decreased urinary output</w:t>
      </w:r>
      <w:r w:rsidR="0098731F">
        <w:rPr>
          <w:rFonts w:cstheme="minorBidi"/>
        </w:rPr>
        <w:t xml:space="preserve"> </w:t>
      </w:r>
      <w:r w:rsidR="0098731F">
        <w:t>[4].</w:t>
      </w:r>
    </w:p>
    <w:p w14:paraId="0E399C48" w14:textId="77777777" w:rsidR="000078B5" w:rsidRDefault="000078B5" w:rsidP="00243A71"/>
    <w:p w14:paraId="04EDE44C" w14:textId="4F2C55BA" w:rsidR="0046203D" w:rsidRDefault="006D40D2" w:rsidP="00243A71">
      <w:pPr>
        <w:rPr>
          <w:lang w:bidi="he-IL"/>
        </w:rPr>
      </w:pPr>
      <w:r w:rsidRPr="00445459">
        <w:rPr>
          <w:rFonts w:cstheme="minorBidi"/>
          <w:color w:val="212121"/>
          <w:shd w:val="clear" w:color="auto" w:fill="FFFFFF"/>
        </w:rPr>
        <w:t xml:space="preserve">Ultimately, a simple strategy </w:t>
      </w:r>
      <w:r w:rsidR="00C90936">
        <w:rPr>
          <w:rFonts w:cstheme="minorBidi"/>
          <w:color w:val="212121"/>
          <w:shd w:val="clear" w:color="auto" w:fill="FFFFFF"/>
        </w:rPr>
        <w:t>providing</w:t>
      </w:r>
      <w:r w:rsidRPr="00445459">
        <w:rPr>
          <w:rFonts w:cstheme="minorBidi"/>
          <w:color w:val="212121"/>
          <w:shd w:val="clear" w:color="auto" w:fill="FFFFFF"/>
        </w:rPr>
        <w:t xml:space="preserve"> promp</w:t>
      </w:r>
      <w:r w:rsidR="00C90936">
        <w:rPr>
          <w:rFonts w:cstheme="minorBidi"/>
          <w:color w:val="212121"/>
          <w:shd w:val="clear" w:color="auto" w:fill="FFFFFF"/>
        </w:rPr>
        <w:t>t</w:t>
      </w:r>
      <w:r w:rsidRPr="00445459">
        <w:rPr>
          <w:rFonts w:cstheme="minorBidi"/>
          <w:color w:val="212121"/>
          <w:shd w:val="clear" w:color="auto" w:fill="FFFFFF"/>
        </w:rPr>
        <w:t xml:space="preserve"> </w:t>
      </w:r>
      <w:r w:rsidR="00C90936">
        <w:rPr>
          <w:rFonts w:cstheme="minorBidi"/>
          <w:color w:val="212121"/>
          <w:shd w:val="clear" w:color="auto" w:fill="FFFFFF"/>
        </w:rPr>
        <w:t xml:space="preserve">and early </w:t>
      </w:r>
      <w:r w:rsidRPr="00445459">
        <w:rPr>
          <w:rFonts w:cstheme="minorBidi"/>
          <w:color w:val="212121"/>
          <w:shd w:val="clear" w:color="auto" w:fill="FFFFFF"/>
        </w:rPr>
        <w:t>diagnos</w:t>
      </w:r>
      <w:r w:rsidR="00C90936">
        <w:rPr>
          <w:rFonts w:cstheme="minorBidi"/>
          <w:color w:val="212121"/>
          <w:shd w:val="clear" w:color="auto" w:fill="FFFFFF"/>
        </w:rPr>
        <w:t xml:space="preserve">is of high-risk patients </w:t>
      </w:r>
      <w:r w:rsidR="0074007E">
        <w:rPr>
          <w:rFonts w:cstheme="minorBidi"/>
          <w:color w:val="212121"/>
          <w:shd w:val="clear" w:color="auto" w:fill="FFFFFF"/>
        </w:rPr>
        <w:t>with</w:t>
      </w:r>
      <w:r w:rsidR="00C90936">
        <w:rPr>
          <w:rFonts w:cstheme="minorBidi"/>
          <w:color w:val="212121"/>
          <w:shd w:val="clear" w:color="auto" w:fill="FFFFFF"/>
        </w:rPr>
        <w:t xml:space="preserve"> septic</w:t>
      </w:r>
      <w:r w:rsidRPr="00445459">
        <w:rPr>
          <w:rFonts w:cstheme="minorBidi"/>
          <w:color w:val="212121"/>
          <w:shd w:val="clear" w:color="auto" w:fill="FFFFFF"/>
        </w:rPr>
        <w:t xml:space="preserve"> shock </w:t>
      </w:r>
      <w:r w:rsidR="0074007E">
        <w:rPr>
          <w:rFonts w:cstheme="minorBidi"/>
          <w:color w:val="212121"/>
          <w:shd w:val="clear" w:color="auto" w:fill="FFFFFF"/>
        </w:rPr>
        <w:t xml:space="preserve">is by </w:t>
      </w:r>
      <w:r w:rsidRPr="00445459">
        <w:rPr>
          <w:rFonts w:cstheme="minorBidi"/>
          <w:color w:val="212121"/>
          <w:shd w:val="clear" w:color="auto" w:fill="FFFFFF"/>
        </w:rPr>
        <w:t>using easy-to-measure clinical features</w:t>
      </w:r>
      <w:r>
        <w:rPr>
          <w:rFonts w:cstheme="minorBidi"/>
          <w:color w:val="212121"/>
          <w:shd w:val="clear" w:color="auto" w:fill="FFFFFF"/>
        </w:rPr>
        <w:t>,</w:t>
      </w:r>
      <w:r w:rsidRPr="00445459">
        <w:rPr>
          <w:rFonts w:cstheme="minorBidi"/>
          <w:color w:val="212121"/>
          <w:shd w:val="clear" w:color="auto" w:fill="FFFFFF"/>
        </w:rPr>
        <w:t xml:space="preserve"> </w:t>
      </w:r>
      <w:r>
        <w:rPr>
          <w:rFonts w:cstheme="minorBidi"/>
          <w:color w:val="212121"/>
          <w:shd w:val="clear" w:color="auto" w:fill="FFFFFF"/>
        </w:rPr>
        <w:t>as c</w:t>
      </w:r>
      <w:r>
        <w:t xml:space="preserve">ontinuous kidney urine output monitoring </w:t>
      </w:r>
      <w:r w:rsidRPr="00445459">
        <w:rPr>
          <w:rFonts w:cstheme="minorBidi"/>
          <w:color w:val="212121"/>
          <w:shd w:val="clear" w:color="auto" w:fill="FFFFFF"/>
        </w:rPr>
        <w:t xml:space="preserve">may </w:t>
      </w:r>
      <w:r w:rsidR="0074007E">
        <w:rPr>
          <w:rFonts w:cstheme="minorBidi"/>
          <w:color w:val="212121"/>
          <w:shd w:val="clear" w:color="auto" w:fill="FFFFFF"/>
        </w:rPr>
        <w:t xml:space="preserve">allow early intervention thus </w:t>
      </w:r>
      <w:r w:rsidRPr="00445459">
        <w:rPr>
          <w:rFonts w:cstheme="minorBidi"/>
          <w:color w:val="212121"/>
          <w:shd w:val="clear" w:color="auto" w:fill="FFFFFF"/>
        </w:rPr>
        <w:t>help lower overall mortality in the majority of cases</w:t>
      </w:r>
      <w:r>
        <w:rPr>
          <w:rFonts w:cstheme="minorBidi"/>
          <w:color w:val="212121"/>
          <w:shd w:val="clear" w:color="auto" w:fill="FFFFFF"/>
        </w:rPr>
        <w:t>.</w:t>
      </w:r>
    </w:p>
    <w:p w14:paraId="6DA006AD" w14:textId="77777777" w:rsidR="0046203D" w:rsidRDefault="0046203D" w:rsidP="00243A71">
      <w:pPr>
        <w:rPr>
          <w:rFonts w:cstheme="minorBidi"/>
        </w:rPr>
      </w:pPr>
    </w:p>
    <w:p w14:paraId="53B0DC94" w14:textId="11CD4DAA" w:rsidR="00445459" w:rsidRDefault="00445459" w:rsidP="006D40D2">
      <w:pPr>
        <w:rPr>
          <w:rFonts w:cstheme="minorBidi"/>
          <w:color w:val="212121"/>
          <w:shd w:val="clear" w:color="auto" w:fill="FFFFFF"/>
        </w:rPr>
      </w:pPr>
      <w:r w:rsidRPr="00445459">
        <w:rPr>
          <w:rFonts w:cstheme="minorBidi"/>
          <w:color w:val="212121"/>
          <w:shd w:val="clear" w:color="auto" w:fill="FFFFFF"/>
        </w:rPr>
        <w:t>Initial management to resuscitation in septic shock includes rapid recognition and clinical diagnosis, obtainment of cultures, and prompt antibiotics</w:t>
      </w:r>
      <w:r>
        <w:rPr>
          <w:rFonts w:cstheme="minorBidi"/>
          <w:color w:val="212121"/>
          <w:shd w:val="clear" w:color="auto" w:fill="FFFFFF"/>
        </w:rPr>
        <w:t xml:space="preserve"> to</w:t>
      </w:r>
      <w:r w:rsidRPr="00445459">
        <w:rPr>
          <w:rFonts w:cstheme="minorBidi"/>
          <w:color w:val="212121"/>
          <w:shd w:val="clear" w:color="auto" w:fill="FFFFFF"/>
        </w:rPr>
        <w:t xml:space="preserve"> control the infection source.</w:t>
      </w:r>
      <w:r w:rsidR="006D40D2">
        <w:rPr>
          <w:rFonts w:cstheme="minorBidi"/>
          <w:color w:val="212121"/>
          <w:shd w:val="clear" w:color="auto" w:fill="FFFFFF"/>
        </w:rPr>
        <w:t>[5]</w:t>
      </w:r>
    </w:p>
    <w:p w14:paraId="577CB6D2" w14:textId="24DBC406" w:rsidR="0074007E" w:rsidRDefault="0074007E" w:rsidP="0074007E">
      <w:pPr>
        <w:rPr>
          <w:rFonts w:cstheme="minorBidi"/>
          <w:color w:val="212121"/>
          <w:shd w:val="clear" w:color="auto" w:fill="FFFFFF"/>
        </w:rPr>
      </w:pPr>
      <w:r>
        <w:rPr>
          <w:rFonts w:cstheme="minorBidi"/>
          <w:color w:val="212121"/>
          <w:shd w:val="clear" w:color="auto" w:fill="FFFFFF"/>
        </w:rPr>
        <w:t>Additionally urinary output provides data on renal perfusion as well as effective indicator of microcirculation perfusion, thus urinary output can play an important role in the hemodynamic management of septic shock</w:t>
      </w:r>
      <w:r w:rsidR="0086185C">
        <w:rPr>
          <w:rFonts w:cstheme="minorBidi"/>
          <w:color w:val="212121"/>
          <w:shd w:val="clear" w:color="auto" w:fill="FFFFFF"/>
        </w:rPr>
        <w:t xml:space="preserve"> [4]</w:t>
      </w:r>
      <w:r>
        <w:rPr>
          <w:rFonts w:cstheme="minorBidi"/>
          <w:color w:val="212121"/>
          <w:shd w:val="clear" w:color="auto" w:fill="FFFFFF"/>
        </w:rPr>
        <w:t xml:space="preserve">. </w:t>
      </w:r>
    </w:p>
    <w:p w14:paraId="3CE14B87" w14:textId="77777777" w:rsidR="0074007E" w:rsidRDefault="0074007E" w:rsidP="006D40D2">
      <w:pPr>
        <w:rPr>
          <w:rFonts w:cstheme="minorBidi"/>
          <w:color w:val="212121"/>
          <w:shd w:val="clear" w:color="auto" w:fill="FFFFFF"/>
        </w:rPr>
      </w:pPr>
    </w:p>
    <w:p w14:paraId="758A957A" w14:textId="77777777" w:rsidR="0074007E" w:rsidRPr="00445459" w:rsidRDefault="0074007E" w:rsidP="006D40D2">
      <w:pPr>
        <w:rPr>
          <w:rFonts w:cstheme="minorBidi"/>
          <w:color w:val="212121"/>
          <w:shd w:val="clear" w:color="auto" w:fill="FFFFFF"/>
        </w:rPr>
      </w:pPr>
    </w:p>
    <w:p w14:paraId="5E99F563" w14:textId="77777777" w:rsidR="00445459" w:rsidRDefault="00445459" w:rsidP="00243A71"/>
    <w:p w14:paraId="76AB56E5" w14:textId="07D9E55D" w:rsidR="007662D6" w:rsidRDefault="007662D6" w:rsidP="00243A71">
      <w:r>
        <w:t>[1]</w:t>
      </w:r>
      <w:hyperlink r:id="rId4" w:history="1">
        <w:r w:rsidR="00372A33" w:rsidRPr="009803DD">
          <w:rPr>
            <w:rStyle w:val="Hyperlink"/>
          </w:rPr>
          <w:t>https://www.ncbi.nlm.nih.gov/pmc/articles/PMC6323133/</w:t>
        </w:r>
      </w:hyperlink>
    </w:p>
    <w:p w14:paraId="2F71FA38" w14:textId="77777777" w:rsidR="00372A33" w:rsidRDefault="00372A33" w:rsidP="00243A71"/>
    <w:p w14:paraId="4B275F7E" w14:textId="5393335C" w:rsidR="00372A33" w:rsidRDefault="00372A33" w:rsidP="00243A71">
      <w:r>
        <w:t>[2</w:t>
      </w:r>
      <w:r w:rsidR="00A7305D">
        <w:t>]</w:t>
      </w:r>
      <w:r w:rsidR="002C3DA9" w:rsidRPr="002C3DA9">
        <w:t xml:space="preserve"> </w:t>
      </w:r>
      <w:hyperlink r:id="rId5" w:history="1">
        <w:r w:rsidR="002C3DA9" w:rsidRPr="009803DD">
          <w:rPr>
            <w:rStyle w:val="Hyperlink"/>
          </w:rPr>
          <w:t>https://www.ncbi.nlm.nih.gov/pmc/articles/PMC5490875/</w:t>
        </w:r>
      </w:hyperlink>
    </w:p>
    <w:p w14:paraId="121E5F45" w14:textId="77777777" w:rsidR="00535D7C" w:rsidRDefault="00535D7C" w:rsidP="00243A71"/>
    <w:p w14:paraId="64B8A203" w14:textId="57C315C4" w:rsidR="00535D7C" w:rsidRDefault="00535D7C" w:rsidP="00243A71">
      <w:r>
        <w:t>[3]</w:t>
      </w:r>
      <w:r w:rsidR="00711B7E">
        <w:t xml:space="preserve"> </w:t>
      </w:r>
      <w:hyperlink r:id="rId6" w:history="1">
        <w:r w:rsidR="00711B7E" w:rsidRPr="009803DD">
          <w:rPr>
            <w:rStyle w:val="Hyperlink"/>
          </w:rPr>
          <w:t>https://www.sciencedirect.com/science/article/abs/pii/S0169260718318182</w:t>
        </w:r>
      </w:hyperlink>
    </w:p>
    <w:p w14:paraId="742D30CD" w14:textId="77777777" w:rsidR="002C3DA9" w:rsidRDefault="002C3DA9" w:rsidP="00243A71"/>
    <w:p w14:paraId="45A1FA36" w14:textId="219507F9" w:rsidR="00711B7E" w:rsidRDefault="00711B7E" w:rsidP="00243A71">
      <w:r>
        <w:t>[4]</w:t>
      </w:r>
      <w:r w:rsidR="00D5319E">
        <w:t xml:space="preserve"> </w:t>
      </w:r>
      <w:hyperlink r:id="rId7" w:history="1">
        <w:r w:rsidR="00D5319E" w:rsidRPr="009803DD">
          <w:rPr>
            <w:rStyle w:val="Hyperlink"/>
          </w:rPr>
          <w:t>https://www.frontiersin.org/articles/10.3389/fmed.2021.737654/full</w:t>
        </w:r>
      </w:hyperlink>
    </w:p>
    <w:p w14:paraId="11C0729D" w14:textId="77777777" w:rsidR="00D5319E" w:rsidRDefault="00D5319E" w:rsidP="00243A71"/>
    <w:p w14:paraId="2330AC03" w14:textId="30CA1E13" w:rsidR="006D40D2" w:rsidRDefault="006D40D2" w:rsidP="00243A71">
      <w:r>
        <w:t xml:space="preserve">[5] </w:t>
      </w:r>
      <w:hyperlink r:id="rId8" w:history="1">
        <w:r w:rsidRPr="00D507F0">
          <w:rPr>
            <w:rStyle w:val="Hyperlink"/>
          </w:rPr>
          <w:t>https://www.ncbi.nlm.nih.gov/pmc/articles/PMC4646706/</w:t>
        </w:r>
      </w:hyperlink>
      <w:r>
        <w:t xml:space="preserve"> </w:t>
      </w:r>
    </w:p>
    <w:sectPr w:rsidR="006D40D2" w:rsidSect="0037786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71"/>
    <w:rsid w:val="000078B5"/>
    <w:rsid w:val="00057F73"/>
    <w:rsid w:val="00066026"/>
    <w:rsid w:val="000B5150"/>
    <w:rsid w:val="000B59CC"/>
    <w:rsid w:val="001236AE"/>
    <w:rsid w:val="001A10CE"/>
    <w:rsid w:val="00243A71"/>
    <w:rsid w:val="00285E7B"/>
    <w:rsid w:val="002A2ED4"/>
    <w:rsid w:val="002C3DA9"/>
    <w:rsid w:val="002F2D8B"/>
    <w:rsid w:val="00343DCE"/>
    <w:rsid w:val="00372A33"/>
    <w:rsid w:val="00377864"/>
    <w:rsid w:val="003920CD"/>
    <w:rsid w:val="0043496D"/>
    <w:rsid w:val="004442A8"/>
    <w:rsid w:val="00445459"/>
    <w:rsid w:val="0045118F"/>
    <w:rsid w:val="0046203D"/>
    <w:rsid w:val="0047140D"/>
    <w:rsid w:val="004C08DD"/>
    <w:rsid w:val="004D50C9"/>
    <w:rsid w:val="005153D4"/>
    <w:rsid w:val="00535D7C"/>
    <w:rsid w:val="00587E77"/>
    <w:rsid w:val="005A0E29"/>
    <w:rsid w:val="005B5705"/>
    <w:rsid w:val="00631643"/>
    <w:rsid w:val="00666FCB"/>
    <w:rsid w:val="00667FE6"/>
    <w:rsid w:val="0067094B"/>
    <w:rsid w:val="006D3B59"/>
    <w:rsid w:val="006D40D2"/>
    <w:rsid w:val="00711B7E"/>
    <w:rsid w:val="0074007E"/>
    <w:rsid w:val="007623FF"/>
    <w:rsid w:val="007662D6"/>
    <w:rsid w:val="008401E5"/>
    <w:rsid w:val="0086185C"/>
    <w:rsid w:val="00885983"/>
    <w:rsid w:val="008D2741"/>
    <w:rsid w:val="008F010F"/>
    <w:rsid w:val="009623D9"/>
    <w:rsid w:val="0096442F"/>
    <w:rsid w:val="00972FD2"/>
    <w:rsid w:val="0098731F"/>
    <w:rsid w:val="009A5598"/>
    <w:rsid w:val="009B3D2A"/>
    <w:rsid w:val="009D44B5"/>
    <w:rsid w:val="00A55D2B"/>
    <w:rsid w:val="00A7305D"/>
    <w:rsid w:val="00A93439"/>
    <w:rsid w:val="00AB245E"/>
    <w:rsid w:val="00B108FF"/>
    <w:rsid w:val="00B27000"/>
    <w:rsid w:val="00B66931"/>
    <w:rsid w:val="00B7400F"/>
    <w:rsid w:val="00B82D2F"/>
    <w:rsid w:val="00BA189D"/>
    <w:rsid w:val="00C90936"/>
    <w:rsid w:val="00C96A89"/>
    <w:rsid w:val="00CE34D7"/>
    <w:rsid w:val="00D027E8"/>
    <w:rsid w:val="00D43E87"/>
    <w:rsid w:val="00D5319E"/>
    <w:rsid w:val="00E008DD"/>
    <w:rsid w:val="00E0421C"/>
    <w:rsid w:val="00E32263"/>
    <w:rsid w:val="00ED1F90"/>
    <w:rsid w:val="00FC59DC"/>
    <w:rsid w:val="00FE51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3EE6"/>
  <w15:chartTrackingRefBased/>
  <w15:docId w15:val="{6E7B5BF0-0E6C-421A-B327-3B31C5D2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Bidi" w:eastAsiaTheme="minorHAnsi" w:hAnsiTheme="minorBidi" w:cs="Arial"/>
        <w:color w:val="494949"/>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A33"/>
    <w:rPr>
      <w:color w:val="0563C1" w:themeColor="hyperlink"/>
      <w:u w:val="single"/>
    </w:rPr>
  </w:style>
  <w:style w:type="character" w:styleId="UnresolvedMention">
    <w:name w:val="Unresolved Mention"/>
    <w:basedOn w:val="DefaultParagraphFont"/>
    <w:uiPriority w:val="99"/>
    <w:semiHidden/>
    <w:unhideWhenUsed/>
    <w:rsid w:val="00372A33"/>
    <w:rPr>
      <w:color w:val="605E5C"/>
      <w:shd w:val="clear" w:color="auto" w:fill="E1DFDD"/>
    </w:rPr>
  </w:style>
  <w:style w:type="character" w:styleId="CommentReference">
    <w:name w:val="annotation reference"/>
    <w:basedOn w:val="DefaultParagraphFont"/>
    <w:uiPriority w:val="99"/>
    <w:semiHidden/>
    <w:unhideWhenUsed/>
    <w:rsid w:val="00066026"/>
    <w:rPr>
      <w:sz w:val="16"/>
      <w:szCs w:val="16"/>
    </w:rPr>
  </w:style>
  <w:style w:type="paragraph" w:styleId="CommentText">
    <w:name w:val="annotation text"/>
    <w:basedOn w:val="Normal"/>
    <w:link w:val="CommentTextChar"/>
    <w:uiPriority w:val="99"/>
    <w:unhideWhenUsed/>
    <w:rsid w:val="00066026"/>
    <w:rPr>
      <w:sz w:val="20"/>
      <w:szCs w:val="20"/>
    </w:rPr>
  </w:style>
  <w:style w:type="character" w:customStyle="1" w:styleId="CommentTextChar">
    <w:name w:val="Comment Text Char"/>
    <w:basedOn w:val="DefaultParagraphFont"/>
    <w:link w:val="CommentText"/>
    <w:uiPriority w:val="99"/>
    <w:rsid w:val="00066026"/>
    <w:rPr>
      <w:sz w:val="20"/>
      <w:szCs w:val="20"/>
    </w:rPr>
  </w:style>
  <w:style w:type="paragraph" w:styleId="CommentSubject">
    <w:name w:val="annotation subject"/>
    <w:basedOn w:val="CommentText"/>
    <w:next w:val="CommentText"/>
    <w:link w:val="CommentSubjectChar"/>
    <w:uiPriority w:val="99"/>
    <w:semiHidden/>
    <w:unhideWhenUsed/>
    <w:rsid w:val="00066026"/>
    <w:rPr>
      <w:b/>
      <w:bCs/>
    </w:rPr>
  </w:style>
  <w:style w:type="character" w:customStyle="1" w:styleId="CommentSubjectChar">
    <w:name w:val="Comment Subject Char"/>
    <w:basedOn w:val="CommentTextChar"/>
    <w:link w:val="CommentSubject"/>
    <w:uiPriority w:val="99"/>
    <w:semiHidden/>
    <w:rsid w:val="000660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646706/" TargetMode="External"/><Relationship Id="rId3" Type="http://schemas.openxmlformats.org/officeDocument/2006/relationships/webSettings" Target="webSettings.xml"/><Relationship Id="rId7" Type="http://schemas.openxmlformats.org/officeDocument/2006/relationships/hyperlink" Target="https://www.frontiersin.org/articles/10.3389/fmed.2021.737654/fu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abs/pii/S0169260718318182" TargetMode="External"/><Relationship Id="rId5" Type="http://schemas.openxmlformats.org/officeDocument/2006/relationships/hyperlink" Target="https://www.ncbi.nlm.nih.gov/pmc/articles/PMC5490875/" TargetMode="External"/><Relationship Id="rId10" Type="http://schemas.openxmlformats.org/officeDocument/2006/relationships/theme" Target="theme/theme1.xml"/><Relationship Id="rId4" Type="http://schemas.openxmlformats.org/officeDocument/2006/relationships/hyperlink" Target="https://www.ncbi.nlm.nih.gov/pmc/articles/PMC632313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beth</dc:creator>
  <cp:keywords/>
  <dc:description/>
  <cp:lastModifiedBy>Dalia Dawn Orkin</cp:lastModifiedBy>
  <cp:revision>2</cp:revision>
  <dcterms:created xsi:type="dcterms:W3CDTF">2024-01-16T14:15:00Z</dcterms:created>
  <dcterms:modified xsi:type="dcterms:W3CDTF">2024-01-16T14:15:00Z</dcterms:modified>
</cp:coreProperties>
</file>